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37" w:rsidRDefault="00D07537" w:rsidP="00D07537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  <w:lang w:val="uk-UA"/>
        </w:rPr>
      </w:pPr>
      <w:r>
        <w:rPr>
          <w:rFonts w:ascii="inherit" w:eastAsia="Times New Roman" w:hAnsi="inherit" w:cs="Times New Roman"/>
          <w:b/>
          <w:bCs/>
          <w:caps/>
          <w:sz w:val="36"/>
          <w:szCs w:val="36"/>
          <w:bdr w:val="none" w:sz="0" w:space="0" w:color="auto" w:frame="1"/>
        </w:rPr>
        <w:t xml:space="preserve">БЮДЖЕТНІ </w:t>
      </w:r>
    </w:p>
    <w:p w:rsidR="00D07537" w:rsidRDefault="00D07537" w:rsidP="00D0753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ИДАТКИ НА УТРИМАННЯ </w:t>
      </w:r>
    </w:p>
    <w:p w:rsidR="00D07537" w:rsidRDefault="00D07537" w:rsidP="00D07537">
      <w:pPr>
        <w:spacing w:after="0" w:line="240" w:lineRule="auto"/>
        <w:jc w:val="center"/>
        <w:textAlignment w:val="baseline"/>
        <w:outlineLvl w:val="1"/>
        <w:rPr>
          <w:rFonts w:ascii="Source Sans Pro" w:eastAsia="Times New Roman" w:hAnsi="Source Sans Pro" w:cs="Times New Roman"/>
          <w:b/>
          <w:bCs/>
          <w:cap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ПЕРВОМАЙСЬКОЇ ГІМНАЗІЇ № 9</w:t>
      </w:r>
    </w:p>
    <w:p w:rsidR="00D07537" w:rsidRDefault="00D07537" w:rsidP="00D0753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 xml:space="preserve">  СЕРПЕНЬ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20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val="uk-UA"/>
        </w:rPr>
        <w:t>25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</w:rPr>
        <w:t>ІК</w:t>
      </w:r>
    </w:p>
    <w:p w:rsidR="00D07537" w:rsidRDefault="00D07537" w:rsidP="00D07537">
      <w:pPr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555555"/>
          <w:sz w:val="26"/>
          <w:szCs w:val="26"/>
        </w:rPr>
      </w:pPr>
      <w:r>
        <w:rPr>
          <w:rFonts w:ascii="Source Sans Pro" w:eastAsia="Times New Roman" w:hAnsi="Source Sans Pro" w:cs="Times New Roman"/>
          <w:color w:val="555555"/>
          <w:sz w:val="26"/>
          <w:szCs w:val="26"/>
        </w:rPr>
        <w:t> </w:t>
      </w:r>
    </w:p>
    <w:tbl>
      <w:tblPr>
        <w:tblW w:w="9285" w:type="dxa"/>
        <w:tblInd w:w="2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"/>
        <w:gridCol w:w="7012"/>
        <w:gridCol w:w="1811"/>
        <w:gridCol w:w="16"/>
        <w:gridCol w:w="16"/>
      </w:tblGrid>
      <w:tr w:rsidR="00D07537" w:rsidTr="006F7DCC">
        <w:trPr>
          <w:gridAfter w:val="2"/>
          <w:trHeight w:val="397"/>
        </w:trPr>
        <w:tc>
          <w:tcPr>
            <w:tcW w:w="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Pr="00D84E91" w:rsidRDefault="00D07537" w:rsidP="006F7DCC">
            <w:pPr>
              <w:spacing w:after="0"/>
              <w:jc w:val="center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0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8473268,11</w:t>
            </w:r>
          </w:p>
        </w:tc>
      </w:tr>
      <w:tr w:rsidR="00D07537" w:rsidTr="006F7DCC">
        <w:trPr>
          <w:gridAfter w:val="2"/>
          <w:trHeight w:val="314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Заробітна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плата 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362943,72</w:t>
            </w:r>
          </w:p>
        </w:tc>
      </w:tr>
      <w:tr w:rsidR="00D07537" w:rsidTr="006F7DCC">
        <w:trPr>
          <w:gridAfter w:val="2"/>
          <w:trHeight w:val="27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корекційні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заняття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58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державна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субвенція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616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Нарахування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77827,36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матер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іали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інвентар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Default="00D07537" w:rsidP="006F7DCC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Медикаменти та перев’язувальні матеріали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Продукти харчування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cs="Times New Roman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Продукти харчування  1403 та 1700  2230 (7 фонд)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комунальних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), (оплата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вивіз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обробка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демонтаж,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повірка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монтаж тепло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лічильників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поточні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ремонти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8707,40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поточні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видатк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податки,пеня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Pr="00085808" w:rsidRDefault="00085808" w:rsidP="006F7D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Надання освітніх послуг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Оплата природного газу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8252,47</w:t>
            </w:r>
          </w:p>
        </w:tc>
      </w:tr>
      <w:tr w:rsidR="00D07537" w:rsidTr="006F7DCC">
        <w:trPr>
          <w:gridAfter w:val="2"/>
          <w:trHeight w:val="312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водовідведення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2402,66</w:t>
            </w:r>
          </w:p>
        </w:tc>
      </w:tr>
      <w:tr w:rsidR="00D07537" w:rsidTr="006F7DC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15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Оплата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електроенергії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4137,67</w:t>
            </w:r>
          </w:p>
        </w:tc>
      </w:tr>
      <w:tr w:rsidR="00D07537" w:rsidTr="006F7DC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16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Оплата інших енергоносіїв(вугілля,вивіз сміття,вивіз рідких нечистот)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sz w:val="20"/>
                <w:szCs w:val="20"/>
              </w:rPr>
              <w:t>1027,45</w:t>
            </w:r>
          </w:p>
        </w:tc>
      </w:tr>
      <w:tr w:rsidR="00085808" w:rsidTr="006F7DCC">
        <w:trPr>
          <w:gridAfter w:val="2"/>
          <w:trHeight w:val="34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85808" w:rsidRDefault="00085808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85808" w:rsidRPr="00085808" w:rsidRDefault="00085808" w:rsidP="006F7DCC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085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085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тех </w:t>
            </w:r>
            <w:proofErr w:type="spellStart"/>
            <w:r w:rsidRPr="000858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безпеці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bottom"/>
            <w:hideMark/>
          </w:tcPr>
          <w:p w:rsidR="00085808" w:rsidRDefault="00085808" w:rsidP="006F7DCC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2192,15</w:t>
            </w:r>
          </w:p>
        </w:tc>
      </w:tr>
      <w:tr w:rsidR="00D07537" w:rsidTr="006F7DCC">
        <w:trPr>
          <w:gridAfter w:val="2"/>
          <w:trHeight w:val="273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17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поточний місяць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467490,88</w:t>
            </w:r>
          </w:p>
        </w:tc>
      </w:tr>
      <w:tr w:rsidR="00D07537" w:rsidTr="006F7DCC">
        <w:trPr>
          <w:gridAfter w:val="2"/>
          <w:trHeight w:val="417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18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обладнання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предметів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довгострокового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7537" w:rsidRPr="009F7026" w:rsidRDefault="00D07537" w:rsidP="006F7DCC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  <w:tr w:rsidR="00D07537" w:rsidTr="006F7DCC">
        <w:trPr>
          <w:trHeight w:val="41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inherit" w:eastAsia="Times New Roman" w:hAnsi="inherit" w:cs="Times New Roman"/>
                <w:color w:val="000000"/>
                <w:sz w:val="28"/>
                <w:szCs w:val="28"/>
                <w:lang w:val="uk-UA"/>
              </w:rPr>
              <w:t>19</w:t>
            </w:r>
          </w:p>
        </w:tc>
        <w:tc>
          <w:tcPr>
            <w:tcW w:w="7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07537" w:rsidRDefault="00D07537" w:rsidP="006F7DC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початку року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D07537" w:rsidRPr="009F7026" w:rsidRDefault="00085808" w:rsidP="006F7D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8940758,99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07537" w:rsidRDefault="00D07537" w:rsidP="006F7DCC">
            <w:pPr>
              <w:jc w:val="right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537" w:rsidRDefault="00D07537" w:rsidP="006F7DCC">
            <w:pPr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</w:p>
        </w:tc>
      </w:tr>
    </w:tbl>
    <w:p w:rsidR="00D07537" w:rsidRDefault="00D07537" w:rsidP="00D07537">
      <w:pPr>
        <w:tabs>
          <w:tab w:val="left" w:pos="3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07537" w:rsidRDefault="00D07537" w:rsidP="00D07537">
      <w:pPr>
        <w:tabs>
          <w:tab w:val="left" w:pos="3195"/>
        </w:tabs>
        <w:jc w:val="center"/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гімназії                                Руслан СЛЮСАР</w:t>
      </w:r>
    </w:p>
    <w:p w:rsidR="00D07537" w:rsidRDefault="00D07537" w:rsidP="00D07537"/>
    <w:p w:rsidR="00DD5CA4" w:rsidRDefault="00DD5CA4"/>
    <w:sectPr w:rsidR="00DD5CA4" w:rsidSect="00DD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37"/>
    <w:rsid w:val="00085808"/>
    <w:rsid w:val="00B44B5D"/>
    <w:rsid w:val="00D07537"/>
    <w:rsid w:val="00DD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2025-09-17T11:21:00Z</dcterms:created>
  <dcterms:modified xsi:type="dcterms:W3CDTF">2025-09-17T11:27:00Z</dcterms:modified>
</cp:coreProperties>
</file>